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4C03C" w14:textId="77777777" w:rsidR="00046692" w:rsidRDefault="00046692" w:rsidP="00EC18C6">
      <w:pPr>
        <w:autoSpaceDE w:val="0"/>
        <w:autoSpaceDN w:val="0"/>
        <w:adjustRightInd w:val="0"/>
        <w:spacing w:after="0" w:line="240" w:lineRule="auto"/>
        <w:jc w:val="both"/>
        <w:rPr>
          <w:rFonts w:cs="Arial"/>
          <w:b/>
          <w:color w:val="2B2B2C"/>
          <w:sz w:val="28"/>
          <w:szCs w:val="28"/>
        </w:rPr>
      </w:pPr>
    </w:p>
    <w:p w14:paraId="7086333F" w14:textId="71C8759B" w:rsidR="00EC18C6" w:rsidRPr="00B46404" w:rsidRDefault="00EC18C6" w:rsidP="00EC18C6">
      <w:pPr>
        <w:autoSpaceDE w:val="0"/>
        <w:autoSpaceDN w:val="0"/>
        <w:adjustRightInd w:val="0"/>
        <w:spacing w:after="0" w:line="240" w:lineRule="auto"/>
        <w:jc w:val="both"/>
        <w:rPr>
          <w:rFonts w:cs="Arial"/>
          <w:b/>
          <w:color w:val="2B2B2C"/>
          <w:sz w:val="28"/>
          <w:szCs w:val="28"/>
        </w:rPr>
      </w:pPr>
      <w:bookmarkStart w:id="0" w:name="_GoBack"/>
      <w:bookmarkEnd w:id="0"/>
      <w:r w:rsidRPr="00B46404">
        <w:rPr>
          <w:rFonts w:cs="Arial"/>
          <w:b/>
          <w:color w:val="2B2B2C"/>
          <w:sz w:val="28"/>
          <w:szCs w:val="28"/>
        </w:rPr>
        <w:t>Conflict Minerals</w:t>
      </w:r>
    </w:p>
    <w:p w14:paraId="6768F743" w14:textId="77777777" w:rsidR="00EC18C6" w:rsidRDefault="00EC18C6" w:rsidP="00EC18C6">
      <w:pPr>
        <w:autoSpaceDE w:val="0"/>
        <w:autoSpaceDN w:val="0"/>
        <w:adjustRightInd w:val="0"/>
        <w:spacing w:after="0" w:line="240" w:lineRule="auto"/>
        <w:jc w:val="both"/>
        <w:rPr>
          <w:rFonts w:cs="Arial"/>
          <w:color w:val="2B2B2C"/>
          <w:sz w:val="23"/>
          <w:szCs w:val="23"/>
        </w:rPr>
      </w:pPr>
    </w:p>
    <w:p w14:paraId="40E2BD73" w14:textId="08858E71" w:rsidR="007320C7" w:rsidRPr="00F17631" w:rsidRDefault="007320C7" w:rsidP="007320C7">
      <w:pPr>
        <w:autoSpaceDE w:val="0"/>
        <w:autoSpaceDN w:val="0"/>
        <w:adjustRightInd w:val="0"/>
        <w:spacing w:after="0" w:line="240" w:lineRule="auto"/>
        <w:jc w:val="both"/>
        <w:rPr>
          <w:rFonts w:cs="Arial"/>
        </w:rPr>
      </w:pPr>
      <w:r w:rsidRPr="00F17631">
        <w:rPr>
          <w:rFonts w:cs="Arial"/>
        </w:rPr>
        <w:t>In 201</w:t>
      </w:r>
      <w:r w:rsidR="00C54096">
        <w:rPr>
          <w:rFonts w:cs="Arial"/>
        </w:rPr>
        <w:t>0</w:t>
      </w:r>
      <w:r w:rsidRPr="00F17631">
        <w:rPr>
          <w:rFonts w:cs="Arial"/>
        </w:rPr>
        <w:t>, the Securities and Exchange Commission (“SEC”) adopted final rules under Section 1502 of Dodd-Frank Wall Street Reform and Consumer Protection Act relating to “Conflict Minerals.” Section 1502 of the Dodd-Frank Act was adopted because Conflict Minerals originating from the Democratic Republic of Congo (</w:t>
      </w:r>
      <w:r w:rsidR="00B151A3">
        <w:rPr>
          <w:rFonts w:cs="Arial"/>
        </w:rPr>
        <w:t>the “DRC”</w:t>
      </w:r>
      <w:r w:rsidRPr="00F17631">
        <w:rPr>
          <w:rFonts w:cs="Arial"/>
        </w:rPr>
        <w:t>) and adjoining countries (the “Covered Countries”) may directly or indirectly be funding or benefitting illegal armed groups committing human rights atrocities in that region. These Conflict Minerals</w:t>
      </w:r>
      <w:r w:rsidR="001568CF">
        <w:rPr>
          <w:rFonts w:cs="Arial"/>
        </w:rPr>
        <w:t>,</w:t>
      </w:r>
      <w:r w:rsidRPr="00F17631">
        <w:rPr>
          <w:rFonts w:cs="Arial"/>
        </w:rPr>
        <w:t xml:space="preserve"> </w:t>
      </w:r>
      <w:r w:rsidR="001568CF">
        <w:t>c</w:t>
      </w:r>
      <w:r>
        <w:t xml:space="preserve">assiterite, wolframite, </w:t>
      </w:r>
      <w:r w:rsidR="001568CF">
        <w:t>c</w:t>
      </w:r>
      <w:r>
        <w:t>oltan and gold ore</w:t>
      </w:r>
      <w:r w:rsidRPr="00F17631">
        <w:rPr>
          <w:rFonts w:cs="Arial"/>
          <w:szCs w:val="21"/>
          <w:lang w:val="en"/>
        </w:rPr>
        <w:t xml:space="preserve"> </w:t>
      </w:r>
      <w:r w:rsidRPr="00F17631">
        <w:rPr>
          <w:rFonts w:cs="Arial"/>
        </w:rPr>
        <w:t xml:space="preserve">from the DRC and the Covered Countries </w:t>
      </w:r>
      <w:r>
        <w:rPr>
          <w:rFonts w:cs="Arial"/>
        </w:rPr>
        <w:t>are refined into the metals</w:t>
      </w:r>
      <w:r w:rsidRPr="00F17631">
        <w:rPr>
          <w:rFonts w:cs="Arial"/>
        </w:rPr>
        <w:t xml:space="preserve"> tin, tungsten</w:t>
      </w:r>
      <w:r>
        <w:rPr>
          <w:rFonts w:cs="Arial"/>
        </w:rPr>
        <w:t>,</w:t>
      </w:r>
      <w:r w:rsidRPr="00F17631">
        <w:rPr>
          <w:rFonts w:cs="Arial"/>
        </w:rPr>
        <w:t xml:space="preserve"> tantalum,</w:t>
      </w:r>
      <w:r>
        <w:rPr>
          <w:rFonts w:cs="Arial"/>
        </w:rPr>
        <w:t xml:space="preserve"> </w:t>
      </w:r>
      <w:r w:rsidRPr="00F17631">
        <w:rPr>
          <w:rFonts w:cs="Arial"/>
        </w:rPr>
        <w:t>and gold</w:t>
      </w:r>
      <w:r w:rsidR="004C6969">
        <w:rPr>
          <w:rFonts w:cs="Arial"/>
        </w:rPr>
        <w:t>. T</w:t>
      </w:r>
      <w:r>
        <w:rPr>
          <w:rFonts w:cs="Arial"/>
        </w:rPr>
        <w:t xml:space="preserve">hese metals </w:t>
      </w:r>
      <w:r w:rsidRPr="00F17631">
        <w:rPr>
          <w:rFonts w:cs="Arial"/>
        </w:rPr>
        <w:t>are making their way into the supply chain of companies in the United States of America.</w:t>
      </w:r>
    </w:p>
    <w:p w14:paraId="558AC522" w14:textId="77777777" w:rsidR="007320C7" w:rsidRDefault="007320C7" w:rsidP="00191E10">
      <w:pPr>
        <w:autoSpaceDE w:val="0"/>
        <w:autoSpaceDN w:val="0"/>
        <w:adjustRightInd w:val="0"/>
        <w:spacing w:after="0" w:line="240" w:lineRule="auto"/>
        <w:jc w:val="both"/>
        <w:rPr>
          <w:rFonts w:cs="Arial"/>
          <w:szCs w:val="21"/>
          <w:lang w:val="en"/>
        </w:rPr>
      </w:pPr>
    </w:p>
    <w:p w14:paraId="47B999D2" w14:textId="5B3092A9" w:rsidR="00F17631" w:rsidRPr="00F17631" w:rsidRDefault="00F17631" w:rsidP="00191E10">
      <w:pPr>
        <w:autoSpaceDE w:val="0"/>
        <w:autoSpaceDN w:val="0"/>
        <w:adjustRightInd w:val="0"/>
        <w:spacing w:after="0" w:line="240" w:lineRule="auto"/>
        <w:jc w:val="both"/>
        <w:rPr>
          <w:rFonts w:cs="Arial"/>
          <w:sz w:val="32"/>
        </w:rPr>
      </w:pPr>
      <w:r>
        <w:rPr>
          <w:rFonts w:cs="Arial"/>
          <w:szCs w:val="21"/>
          <w:lang w:val="en"/>
        </w:rPr>
        <w:t>NRL &amp; Associates</w:t>
      </w:r>
      <w:r w:rsidR="00B151A3">
        <w:rPr>
          <w:rFonts w:cs="Arial"/>
          <w:szCs w:val="21"/>
          <w:lang w:val="en"/>
        </w:rPr>
        <w:t>,</w:t>
      </w:r>
      <w:r>
        <w:rPr>
          <w:rFonts w:cs="Arial"/>
          <w:szCs w:val="21"/>
          <w:lang w:val="en"/>
        </w:rPr>
        <w:t xml:space="preserve"> Inc.</w:t>
      </w:r>
      <w:r w:rsidRPr="00F17631">
        <w:rPr>
          <w:rFonts w:cs="Arial"/>
          <w:szCs w:val="21"/>
          <w:lang w:val="en"/>
        </w:rPr>
        <w:t xml:space="preserve"> is co</w:t>
      </w:r>
      <w:r w:rsidR="00191E10">
        <w:rPr>
          <w:rFonts w:cs="Arial"/>
          <w:szCs w:val="21"/>
          <w:lang w:val="en"/>
        </w:rPr>
        <w:t>mmitted</w:t>
      </w:r>
      <w:r w:rsidRPr="00F17631">
        <w:rPr>
          <w:rFonts w:cs="Arial"/>
          <w:szCs w:val="21"/>
          <w:lang w:val="en"/>
        </w:rPr>
        <w:t xml:space="preserve"> </w:t>
      </w:r>
      <w:r w:rsidR="00191E10" w:rsidRPr="00191E10">
        <w:rPr>
          <w:rFonts w:cs="Arial"/>
          <w:szCs w:val="24"/>
        </w:rPr>
        <w:t xml:space="preserve">to </w:t>
      </w:r>
      <w:r w:rsidR="007320C7">
        <w:rPr>
          <w:rFonts w:cs="Arial"/>
          <w:szCs w:val="24"/>
        </w:rPr>
        <w:t>avoiding the use of Conflict Minerals</w:t>
      </w:r>
      <w:r w:rsidR="00B151A3">
        <w:rPr>
          <w:rFonts w:cs="Arial"/>
          <w:szCs w:val="24"/>
        </w:rPr>
        <w:t>,</w:t>
      </w:r>
      <w:r w:rsidR="007320C7">
        <w:rPr>
          <w:rFonts w:cs="Arial"/>
          <w:szCs w:val="24"/>
        </w:rPr>
        <w:t xml:space="preserve"> which directly or indirectly finance armed groups in the DRC or adjoining countries. While NRL does not have complete vis</w:t>
      </w:r>
      <w:r w:rsidR="004C6969">
        <w:rPr>
          <w:rFonts w:cs="Arial"/>
          <w:szCs w:val="24"/>
        </w:rPr>
        <w:t xml:space="preserve">ibility into the sources of all </w:t>
      </w:r>
      <w:r w:rsidR="005B0223">
        <w:rPr>
          <w:rFonts w:cs="Arial"/>
          <w:szCs w:val="24"/>
        </w:rPr>
        <w:t>materials</w:t>
      </w:r>
      <w:r w:rsidR="007320C7">
        <w:rPr>
          <w:rFonts w:cs="Arial"/>
          <w:szCs w:val="24"/>
        </w:rPr>
        <w:t xml:space="preserve"> used </w:t>
      </w:r>
      <w:r w:rsidR="005B0223">
        <w:rPr>
          <w:rFonts w:cs="Arial"/>
          <w:szCs w:val="24"/>
        </w:rPr>
        <w:t>to produce products</w:t>
      </w:r>
      <w:r w:rsidR="00B46404">
        <w:rPr>
          <w:rFonts w:cs="Arial"/>
          <w:szCs w:val="24"/>
        </w:rPr>
        <w:t xml:space="preserve"> d</w:t>
      </w:r>
      <w:r w:rsidR="005B0223">
        <w:rPr>
          <w:rFonts w:cs="Arial"/>
          <w:szCs w:val="24"/>
        </w:rPr>
        <w:t xml:space="preserve">ue to the complexity of NRL’s supply </w:t>
      </w:r>
      <w:r w:rsidR="001568CF">
        <w:rPr>
          <w:rFonts w:cs="Arial"/>
          <w:szCs w:val="24"/>
        </w:rPr>
        <w:t>c</w:t>
      </w:r>
      <w:r w:rsidR="005B0223">
        <w:rPr>
          <w:rFonts w:cs="Arial"/>
          <w:szCs w:val="24"/>
        </w:rPr>
        <w:t>hain</w:t>
      </w:r>
      <w:r w:rsidR="001568CF">
        <w:rPr>
          <w:rFonts w:cs="Arial"/>
          <w:szCs w:val="24"/>
        </w:rPr>
        <w:t>,</w:t>
      </w:r>
      <w:r w:rsidR="005B0223">
        <w:rPr>
          <w:rFonts w:cs="Arial"/>
          <w:szCs w:val="24"/>
        </w:rPr>
        <w:t xml:space="preserve"> </w:t>
      </w:r>
      <w:r w:rsidR="001568CF">
        <w:rPr>
          <w:rFonts w:cs="Arial"/>
          <w:szCs w:val="24"/>
        </w:rPr>
        <w:t>w</w:t>
      </w:r>
      <w:r w:rsidR="004C6969">
        <w:rPr>
          <w:rFonts w:cs="Arial"/>
          <w:szCs w:val="24"/>
        </w:rPr>
        <w:t>e are actively engaged with our suppliers to promote responsible sourcing practices.</w:t>
      </w:r>
      <w:r w:rsidR="007320C7">
        <w:rPr>
          <w:rFonts w:cs="Arial"/>
          <w:szCs w:val="24"/>
        </w:rPr>
        <w:t xml:space="preserve"> </w:t>
      </w:r>
    </w:p>
    <w:p w14:paraId="364ED96B" w14:textId="77777777" w:rsidR="00F17631" w:rsidRDefault="00F17631" w:rsidP="00EC18C6">
      <w:pPr>
        <w:autoSpaceDE w:val="0"/>
        <w:autoSpaceDN w:val="0"/>
        <w:adjustRightInd w:val="0"/>
        <w:spacing w:after="0" w:line="240" w:lineRule="auto"/>
        <w:jc w:val="both"/>
        <w:rPr>
          <w:rFonts w:cs="Arial"/>
        </w:rPr>
      </w:pPr>
    </w:p>
    <w:p w14:paraId="09F7A655" w14:textId="23CF12FF" w:rsidR="00EC18C6" w:rsidRPr="001568CF" w:rsidRDefault="000373A0" w:rsidP="00EC18C6">
      <w:pPr>
        <w:autoSpaceDE w:val="0"/>
        <w:autoSpaceDN w:val="0"/>
        <w:adjustRightInd w:val="0"/>
        <w:spacing w:after="0" w:line="240" w:lineRule="auto"/>
        <w:jc w:val="both"/>
        <w:rPr>
          <w:szCs w:val="24"/>
        </w:rPr>
      </w:pPr>
      <w:r w:rsidRPr="001568CF">
        <w:rPr>
          <w:rFonts w:cs="Arial"/>
          <w:color w:val="2B2B2C"/>
          <w:szCs w:val="24"/>
        </w:rPr>
        <w:t>NRL &amp; Associates</w:t>
      </w:r>
      <w:r w:rsidR="001568CF" w:rsidRPr="001568CF">
        <w:rPr>
          <w:rFonts w:cs="Arial"/>
          <w:color w:val="2B2B2C"/>
          <w:szCs w:val="24"/>
        </w:rPr>
        <w:t>, Inc.</w:t>
      </w:r>
      <w:r w:rsidRPr="001568CF">
        <w:rPr>
          <w:rFonts w:cs="Arial"/>
          <w:color w:val="2B2B2C"/>
          <w:szCs w:val="24"/>
        </w:rPr>
        <w:t xml:space="preserve"> has adopted th</w:t>
      </w:r>
      <w:r w:rsidR="00B151A3" w:rsidRPr="001568CF">
        <w:rPr>
          <w:rFonts w:cs="Arial"/>
          <w:color w:val="2B2B2C"/>
          <w:szCs w:val="24"/>
        </w:rPr>
        <w:t>is</w:t>
      </w:r>
      <w:r w:rsidRPr="001568CF">
        <w:rPr>
          <w:rFonts w:cs="Arial"/>
          <w:color w:val="2B2B2C"/>
          <w:szCs w:val="24"/>
        </w:rPr>
        <w:t xml:space="preserve"> policy to exclude the use of DRC conflict mi</w:t>
      </w:r>
      <w:r w:rsidRPr="001568CF">
        <w:rPr>
          <w:szCs w:val="24"/>
        </w:rPr>
        <w:t xml:space="preserve">nerals in vendor supplied products </w:t>
      </w:r>
      <w:r w:rsidR="00C54096" w:rsidRPr="001568CF">
        <w:rPr>
          <w:szCs w:val="24"/>
        </w:rPr>
        <w:t>whenever required by our customers</w:t>
      </w:r>
      <w:r w:rsidRPr="001568CF">
        <w:rPr>
          <w:szCs w:val="24"/>
        </w:rPr>
        <w:t xml:space="preserve">. </w:t>
      </w:r>
      <w:r w:rsidRPr="001568CF">
        <w:rPr>
          <w:rFonts w:cs="Arial"/>
          <w:color w:val="2B2B2C"/>
          <w:szCs w:val="24"/>
        </w:rPr>
        <w:t>NRL is not a publicly traded company and</w:t>
      </w:r>
      <w:r w:rsidR="00B151A3" w:rsidRPr="001568CF">
        <w:rPr>
          <w:rFonts w:cs="Arial"/>
          <w:color w:val="2B2B2C"/>
          <w:szCs w:val="24"/>
        </w:rPr>
        <w:t xml:space="preserve"> </w:t>
      </w:r>
      <w:r w:rsidRPr="001568CF">
        <w:rPr>
          <w:rFonts w:cs="Arial"/>
          <w:color w:val="2B2B2C"/>
          <w:szCs w:val="24"/>
        </w:rPr>
        <w:t>therefore</w:t>
      </w:r>
      <w:r w:rsidR="00B151A3" w:rsidRPr="001568CF">
        <w:rPr>
          <w:rFonts w:cs="Arial"/>
          <w:color w:val="2B2B2C"/>
          <w:szCs w:val="24"/>
        </w:rPr>
        <w:t>,</w:t>
      </w:r>
      <w:r w:rsidRPr="001568CF">
        <w:rPr>
          <w:rFonts w:cs="Arial"/>
          <w:color w:val="2B2B2C"/>
          <w:szCs w:val="24"/>
        </w:rPr>
        <w:t xml:space="preserve"> not subject to section 1502 of the Dodd-Frank Act. However</w:t>
      </w:r>
      <w:r w:rsidR="00B151A3" w:rsidRPr="001568CF">
        <w:rPr>
          <w:rFonts w:cs="Arial"/>
          <w:color w:val="2B2B2C"/>
          <w:szCs w:val="24"/>
        </w:rPr>
        <w:t>,</w:t>
      </w:r>
      <w:r w:rsidRPr="001568CF">
        <w:rPr>
          <w:rFonts w:cs="Arial"/>
          <w:color w:val="2B2B2C"/>
          <w:szCs w:val="24"/>
        </w:rPr>
        <w:t xml:space="preserve"> m</w:t>
      </w:r>
      <w:r w:rsidR="00EC18C6" w:rsidRPr="001568CF">
        <w:rPr>
          <w:szCs w:val="24"/>
        </w:rPr>
        <w:t>any of our customers require NRL to adopt policies and procedures that will insure the products supplied to them are DRC conflict-free, as defined by section 1502 of the Dodd-Frank Wall Street Reform and Consumer Protection Act OF 2010.</w:t>
      </w:r>
      <w:r w:rsidRPr="001568CF">
        <w:rPr>
          <w:szCs w:val="24"/>
        </w:rPr>
        <w:t xml:space="preserve"> </w:t>
      </w:r>
    </w:p>
    <w:p w14:paraId="7CB4B0CA" w14:textId="77777777" w:rsidR="000373A0" w:rsidRPr="00EC18C6" w:rsidRDefault="000373A0" w:rsidP="00EC18C6">
      <w:pPr>
        <w:autoSpaceDE w:val="0"/>
        <w:autoSpaceDN w:val="0"/>
        <w:adjustRightInd w:val="0"/>
        <w:spacing w:after="0" w:line="240" w:lineRule="auto"/>
        <w:jc w:val="both"/>
        <w:rPr>
          <w:b/>
        </w:rPr>
      </w:pPr>
    </w:p>
    <w:p w14:paraId="74CA4331" w14:textId="77777777" w:rsidR="00B151A3" w:rsidRDefault="00EC18C6" w:rsidP="00EC18C6">
      <w:pPr>
        <w:jc w:val="both"/>
      </w:pPr>
      <w:r w:rsidRPr="00EC18C6">
        <w:rPr>
          <w:b/>
        </w:rPr>
        <w:t>NRL &amp; Associates</w:t>
      </w:r>
      <w:r w:rsidR="00B151A3">
        <w:rPr>
          <w:b/>
        </w:rPr>
        <w:t>,</w:t>
      </w:r>
      <w:r w:rsidRPr="00EC18C6">
        <w:rPr>
          <w:b/>
        </w:rPr>
        <w:t xml:space="preserve"> Inc. Conflict Minerals Policy</w:t>
      </w:r>
    </w:p>
    <w:p w14:paraId="3AEF3224" w14:textId="0E80A03F" w:rsidR="00843610" w:rsidRDefault="00EC18C6" w:rsidP="00EC18C6">
      <w:pPr>
        <w:jc w:val="both"/>
      </w:pPr>
      <w:r>
        <w:t>NRL &amp; Associates</w:t>
      </w:r>
      <w:r w:rsidR="00B151A3">
        <w:t>,</w:t>
      </w:r>
      <w:r>
        <w:t xml:space="preserve"> Inc. deplores the violence in the DRC and adjoining countries and is committed to supporting responsible sourcing of conflict minerals from the region. NRL &amp; Associates</w:t>
      </w:r>
      <w:r w:rsidR="00B151A3">
        <w:t>,</w:t>
      </w:r>
      <w:r>
        <w:t xml:space="preserve"> Inc. expects its suppliers to adopt a similar policy.</w:t>
      </w:r>
    </w:p>
    <w:p w14:paraId="05635331" w14:textId="72396933" w:rsidR="00EC18C6" w:rsidRDefault="00EC18C6" w:rsidP="00EC18C6">
      <w:pPr>
        <w:spacing w:after="0"/>
        <w:jc w:val="both"/>
      </w:pPr>
      <w:r w:rsidRPr="00EC18C6">
        <w:rPr>
          <w:b/>
        </w:rPr>
        <w:t>Conflict Minerals</w:t>
      </w:r>
      <w:r w:rsidR="00B151A3">
        <w:rPr>
          <w:b/>
        </w:rPr>
        <w:t xml:space="preserve"> - </w:t>
      </w:r>
      <w:r>
        <w:t xml:space="preserve"> Suppliers are expected to supply materials to NRL &amp; Associates</w:t>
      </w:r>
      <w:r w:rsidR="00B151A3">
        <w:t>,</w:t>
      </w:r>
      <w:r>
        <w:t xml:space="preserve"> Inc. that are "DRC conflict-free" or to disclose to NRL any DRC Conflict Minerals used in their products supplied to NRL. "DRC conflict-free" means (1) any "conflict minerals" (coltan, cassiterite, wolframite, or their derivatives</w:t>
      </w:r>
      <w:r w:rsidR="001568CF">
        <w:t>:</w:t>
      </w:r>
      <w:r>
        <w:t xml:space="preserve"> tin, tantalum or tungsten </w:t>
      </w:r>
      <w:r w:rsidR="001568CF">
        <w:t>[</w:t>
      </w:r>
      <w:r>
        <w:t>collectively the "3TGs"</w:t>
      </w:r>
      <w:r w:rsidR="001568CF">
        <w:t>]</w:t>
      </w:r>
      <w:r>
        <w:t xml:space="preserve">) necessary to the functionality or production of supplied materials do not directly or indirectly </w:t>
      </w:r>
      <w:r w:rsidR="00C54096">
        <w:t>come from</w:t>
      </w:r>
      <w:r>
        <w:t xml:space="preserve"> mining or mineral trading in the Democratic Republic of Congo or an adjoining country, or (2) any 3TGs in supplied materials are from recycled or scrap sources. Suppliers are expected to adopt policies and management systems with respect to conflict minerals and to require their suppliers to adopt similar policies and systems.</w:t>
      </w:r>
    </w:p>
    <w:p w14:paraId="4E7B368C" w14:textId="77777777" w:rsidR="00EC18C6" w:rsidRDefault="00EC18C6" w:rsidP="00EC18C6">
      <w:pPr>
        <w:jc w:val="both"/>
      </w:pPr>
    </w:p>
    <w:sectPr w:rsidR="00EC18C6" w:rsidSect="00046692">
      <w:headerReference w:type="default" r:id="rId6"/>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C264C" w14:textId="77777777" w:rsidR="00842275" w:rsidRDefault="00842275" w:rsidP="00046692">
      <w:pPr>
        <w:spacing w:after="0" w:line="240" w:lineRule="auto"/>
      </w:pPr>
      <w:r>
        <w:separator/>
      </w:r>
    </w:p>
  </w:endnote>
  <w:endnote w:type="continuationSeparator" w:id="0">
    <w:p w14:paraId="686231CE" w14:textId="77777777" w:rsidR="00842275" w:rsidRDefault="00842275" w:rsidP="00046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8B5CA" w14:textId="77777777" w:rsidR="00842275" w:rsidRDefault="00842275" w:rsidP="00046692">
      <w:pPr>
        <w:spacing w:after="0" w:line="240" w:lineRule="auto"/>
      </w:pPr>
      <w:r>
        <w:separator/>
      </w:r>
    </w:p>
  </w:footnote>
  <w:footnote w:type="continuationSeparator" w:id="0">
    <w:p w14:paraId="59918FC7" w14:textId="77777777" w:rsidR="00842275" w:rsidRDefault="00842275" w:rsidP="000466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5BE61" w14:textId="3FD00D61" w:rsidR="00046692" w:rsidRDefault="00046692" w:rsidP="00046692">
    <w:pPr>
      <w:pStyle w:val="Header"/>
      <w:jc w:val="center"/>
    </w:pPr>
    <w:r>
      <w:rPr>
        <w:noProof/>
      </w:rPr>
      <w:drawing>
        <wp:inline distT="0" distB="0" distL="0" distR="0" wp14:anchorId="1631BBD0" wp14:editId="7F4F3F6D">
          <wp:extent cx="1682958" cy="640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Lhi-res.jpg"/>
                  <pic:cNvPicPr/>
                </pic:nvPicPr>
                <pic:blipFill>
                  <a:blip r:embed="rId1">
                    <a:extLst>
                      <a:ext uri="{28A0092B-C50C-407E-A947-70E740481C1C}">
                        <a14:useLocalDpi xmlns:a14="http://schemas.microsoft.com/office/drawing/2010/main" val="0"/>
                      </a:ext>
                    </a:extLst>
                  </a:blip>
                  <a:stretch>
                    <a:fillRect/>
                  </a:stretch>
                </pic:blipFill>
                <pic:spPr>
                  <a:xfrm>
                    <a:off x="0" y="0"/>
                    <a:ext cx="1682958" cy="640080"/>
                  </a:xfrm>
                  <a:prstGeom prst="rect">
                    <a:avLst/>
                  </a:prstGeom>
                </pic:spPr>
              </pic:pic>
            </a:graphicData>
          </a:graphic>
        </wp:inline>
      </w:drawing>
    </w:r>
  </w:p>
  <w:p w14:paraId="2B9E0BAB" w14:textId="709C770B" w:rsidR="00046692" w:rsidRPr="00046692" w:rsidRDefault="00046692" w:rsidP="00046692">
    <w:pPr>
      <w:pStyle w:val="Header"/>
      <w:jc w:val="center"/>
      <w:rPr>
        <w:rFonts w:ascii="Agency FB" w:hAnsi="Agency FB"/>
      </w:rPr>
    </w:pPr>
    <w:r w:rsidRPr="00046692">
      <w:rPr>
        <w:rFonts w:ascii="Agency FB" w:hAnsi="Agency FB"/>
      </w:rPr>
      <w:t xml:space="preserve">An ISO 9001:2015 Company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8C6"/>
    <w:rsid w:val="000373A0"/>
    <w:rsid w:val="00046692"/>
    <w:rsid w:val="001568CF"/>
    <w:rsid w:val="00191E10"/>
    <w:rsid w:val="001E77E7"/>
    <w:rsid w:val="004C6969"/>
    <w:rsid w:val="005B0223"/>
    <w:rsid w:val="007320C7"/>
    <w:rsid w:val="00842275"/>
    <w:rsid w:val="00843610"/>
    <w:rsid w:val="00901D42"/>
    <w:rsid w:val="00B151A3"/>
    <w:rsid w:val="00B46404"/>
    <w:rsid w:val="00C54096"/>
    <w:rsid w:val="00EC18C6"/>
    <w:rsid w:val="00F17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40563"/>
  <w15:docId w15:val="{38413B15-E769-47BF-B3CA-76574113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6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692"/>
  </w:style>
  <w:style w:type="paragraph" w:styleId="Footer">
    <w:name w:val="footer"/>
    <w:basedOn w:val="Normal"/>
    <w:link w:val="FooterChar"/>
    <w:uiPriority w:val="99"/>
    <w:unhideWhenUsed/>
    <w:rsid w:val="00046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Dansberger</dc:creator>
  <cp:lastModifiedBy>Summer R. Smith</cp:lastModifiedBy>
  <cp:revision>4</cp:revision>
  <dcterms:created xsi:type="dcterms:W3CDTF">2018-05-18T13:38:00Z</dcterms:created>
  <dcterms:modified xsi:type="dcterms:W3CDTF">2018-05-28T12:28:00Z</dcterms:modified>
</cp:coreProperties>
</file>